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32" w:rsidRPr="004A1786" w:rsidRDefault="00A71632" w:rsidP="004A1786">
      <w:pPr>
        <w:rPr>
          <w:lang w:val="fr-FR"/>
        </w:rPr>
      </w:pPr>
      <w:bookmarkStart w:id="0" w:name="_GoBack"/>
      <w:bookmarkEnd w:id="0"/>
    </w:p>
    <w:p w:rsidR="00A71632" w:rsidRPr="004A1786" w:rsidRDefault="00B018D8" w:rsidP="004A1786">
      <w:pPr>
        <w:pStyle w:val="DecHTitle"/>
        <w:rPr>
          <w:lang w:val="fr-FR"/>
        </w:rPr>
      </w:pPr>
      <w:r w:rsidRPr="004A1786">
        <w:rPr>
          <w:szCs w:val="24"/>
          <w:lang w:val="fr-FR"/>
        </w:rPr>
        <w:t>PREMIÈRE SECTION</w:t>
      </w:r>
    </w:p>
    <w:p w:rsidR="00A71632" w:rsidRPr="004A1786" w:rsidRDefault="00A71632" w:rsidP="004A1786">
      <w:pPr>
        <w:pStyle w:val="DecHTitle"/>
        <w:rPr>
          <w:caps/>
          <w:sz w:val="32"/>
          <w:lang w:val="fr-FR"/>
        </w:rPr>
      </w:pPr>
      <w:r w:rsidRPr="004A1786">
        <w:rPr>
          <w:lang w:val="fr-FR"/>
        </w:rPr>
        <w:t>DÉCISION</w:t>
      </w:r>
    </w:p>
    <w:p w:rsidR="00A71632" w:rsidRPr="004A1786" w:rsidRDefault="007A0654" w:rsidP="004A1786">
      <w:pPr>
        <w:pStyle w:val="ECHRTitleCentre2"/>
        <w:rPr>
          <w:lang w:val="fr-FR"/>
        </w:rPr>
      </w:pPr>
      <w:r w:rsidRPr="004A1786">
        <w:rPr>
          <w:lang w:val="fr-FR"/>
        </w:rPr>
        <w:t>Requête n</w:t>
      </w:r>
      <w:r w:rsidR="001A04A8" w:rsidRPr="004A1786">
        <w:rPr>
          <w:vertAlign w:val="superscript"/>
          <w:lang w:val="fr-FR"/>
        </w:rPr>
        <w:t>o</w:t>
      </w:r>
      <w:r w:rsidRPr="004A1786">
        <w:rPr>
          <w:lang w:val="fr-FR"/>
        </w:rPr>
        <w:t xml:space="preserve"> 16483/03</w:t>
      </w:r>
      <w:r w:rsidR="00A7338E" w:rsidRPr="004A1786">
        <w:rPr>
          <w:lang w:val="fr-FR"/>
        </w:rPr>
        <w:t xml:space="preserve"> </w:t>
      </w:r>
      <w:r w:rsidR="00A7338E" w:rsidRPr="004A1786">
        <w:rPr>
          <w:lang w:val="fr-FR"/>
        </w:rPr>
        <w:br/>
      </w:r>
      <w:r w:rsidRPr="004A1786">
        <w:rPr>
          <w:lang w:val="fr-FR"/>
        </w:rPr>
        <w:t>Filippo Maria</w:t>
      </w:r>
      <w:r w:rsidR="00A7338E" w:rsidRPr="004A1786">
        <w:rPr>
          <w:lang w:val="fr-FR"/>
        </w:rPr>
        <w:t xml:space="preserve"> </w:t>
      </w:r>
      <w:r w:rsidRPr="004A1786">
        <w:rPr>
          <w:lang w:val="fr-FR"/>
        </w:rPr>
        <w:t>RECCHI</w:t>
      </w:r>
      <w:r w:rsidR="001A04A8" w:rsidRPr="004A1786">
        <w:rPr>
          <w:lang w:val="fr-FR"/>
        </w:rPr>
        <w:br/>
      </w:r>
      <w:r w:rsidR="00A7338E" w:rsidRPr="004A1786">
        <w:rPr>
          <w:lang w:val="fr-FR"/>
        </w:rPr>
        <w:t xml:space="preserve">contre </w:t>
      </w:r>
      <w:r w:rsidR="00B018D8" w:rsidRPr="004A1786">
        <w:rPr>
          <w:lang w:val="fr-FR"/>
        </w:rPr>
        <w:t>l</w:t>
      </w:r>
      <w:r w:rsidR="004A1786" w:rsidRPr="004A1786">
        <w:rPr>
          <w:lang w:val="fr-FR"/>
        </w:rPr>
        <w:t>’</w:t>
      </w:r>
      <w:r w:rsidR="00B018D8" w:rsidRPr="004A1786">
        <w:rPr>
          <w:lang w:val="fr-FR"/>
        </w:rPr>
        <w:t>Italie</w:t>
      </w:r>
    </w:p>
    <w:p w:rsidR="00A71632" w:rsidRPr="004A1786" w:rsidRDefault="00A71632" w:rsidP="004A1786">
      <w:pPr>
        <w:pStyle w:val="ECHRPara"/>
        <w:rPr>
          <w:lang w:val="fr-FR"/>
        </w:rPr>
      </w:pPr>
      <w:r w:rsidRPr="004A1786">
        <w:rPr>
          <w:lang w:val="fr-FR"/>
        </w:rPr>
        <w:t>La Cour européenne des droits de l</w:t>
      </w:r>
      <w:r w:rsidR="004A1786" w:rsidRPr="004A1786">
        <w:rPr>
          <w:lang w:val="fr-FR"/>
        </w:rPr>
        <w:t>’</w:t>
      </w:r>
      <w:r w:rsidRPr="004A1786">
        <w:rPr>
          <w:lang w:val="fr-FR"/>
        </w:rPr>
        <w:t>homme</w:t>
      </w:r>
      <w:r w:rsidR="00B018D8" w:rsidRPr="004A1786">
        <w:rPr>
          <w:lang w:val="fr-FR"/>
        </w:rPr>
        <w:t xml:space="preserve"> (première section)</w:t>
      </w:r>
      <w:r w:rsidRPr="004A1786">
        <w:rPr>
          <w:lang w:val="fr-FR"/>
        </w:rPr>
        <w:t xml:space="preserve">, siégeant le </w:t>
      </w:r>
      <w:r w:rsidR="00B018D8" w:rsidRPr="004A1786">
        <w:rPr>
          <w:lang w:val="fr-FR"/>
        </w:rPr>
        <w:t>13 décembre 2018</w:t>
      </w:r>
      <w:r w:rsidRPr="004A1786">
        <w:rPr>
          <w:lang w:val="fr-FR"/>
        </w:rPr>
        <w:t xml:space="preserve"> en </w:t>
      </w:r>
      <w:r w:rsidR="00B018D8" w:rsidRPr="004A1786">
        <w:rPr>
          <w:lang w:val="fr-FR"/>
        </w:rPr>
        <w:t>un comité composé</w:t>
      </w:r>
      <w:r w:rsidR="00A823EE" w:rsidRPr="004A1786">
        <w:rPr>
          <w:lang w:val="fr-FR"/>
        </w:rPr>
        <w:t xml:space="preserve"> </w:t>
      </w:r>
      <w:r w:rsidRPr="004A1786">
        <w:rPr>
          <w:lang w:val="fr-FR"/>
        </w:rPr>
        <w:t>de :</w:t>
      </w:r>
    </w:p>
    <w:p w:rsidR="00A71632" w:rsidRPr="004A1786" w:rsidRDefault="00B018D8" w:rsidP="004A1786">
      <w:pPr>
        <w:pStyle w:val="ECHRDecisionBody"/>
        <w:rPr>
          <w:lang w:val="fr-FR"/>
        </w:rPr>
      </w:pPr>
      <w:r w:rsidRPr="004A1786">
        <w:rPr>
          <w:lang w:val="fr-FR"/>
        </w:rPr>
        <w:tab/>
        <w:t>Aleš Pejchal,</w:t>
      </w:r>
      <w:r w:rsidRPr="004A1786">
        <w:rPr>
          <w:i/>
          <w:lang w:val="fr-FR"/>
        </w:rPr>
        <w:t xml:space="preserve"> président,</w:t>
      </w:r>
      <w:r w:rsidRPr="004A1786">
        <w:rPr>
          <w:i/>
          <w:lang w:val="fr-FR"/>
        </w:rPr>
        <w:br/>
      </w:r>
      <w:r w:rsidRPr="004A1786">
        <w:rPr>
          <w:lang w:val="fr-FR"/>
        </w:rPr>
        <w:tab/>
        <w:t>Jovan Ilievski,</w:t>
      </w:r>
      <w:r w:rsidRPr="004A1786">
        <w:rPr>
          <w:i/>
          <w:lang w:val="fr-FR"/>
        </w:rPr>
        <w:br/>
      </w:r>
      <w:r w:rsidRPr="004A1786">
        <w:rPr>
          <w:lang w:val="fr-FR"/>
        </w:rPr>
        <w:tab/>
        <w:t>Gilberto Felici,</w:t>
      </w:r>
      <w:r w:rsidRPr="004A1786">
        <w:rPr>
          <w:i/>
          <w:lang w:val="fr-FR"/>
        </w:rPr>
        <w:t xml:space="preserve"> juges,</w:t>
      </w:r>
      <w:r w:rsidRPr="004A1786">
        <w:rPr>
          <w:i/>
          <w:lang w:val="fr-FR"/>
        </w:rPr>
        <w:br/>
      </w:r>
      <w:r w:rsidR="00A71632" w:rsidRPr="004A1786">
        <w:rPr>
          <w:lang w:val="fr-FR"/>
        </w:rPr>
        <w:t xml:space="preserve">et de </w:t>
      </w:r>
      <w:r w:rsidRPr="004A1786">
        <w:rPr>
          <w:lang w:val="fr-FR"/>
        </w:rPr>
        <w:t xml:space="preserve">Liv Tigerstedt, </w:t>
      </w:r>
      <w:r w:rsidRPr="004A1786">
        <w:rPr>
          <w:i/>
          <w:lang w:val="fr-FR"/>
        </w:rPr>
        <w:t>greffière adjointe de section f.f.,</w:t>
      </w:r>
    </w:p>
    <w:p w:rsidR="00A71632" w:rsidRPr="004A1786" w:rsidRDefault="00A71632" w:rsidP="004A1786">
      <w:pPr>
        <w:pStyle w:val="ECHRPara"/>
        <w:rPr>
          <w:lang w:val="fr-FR"/>
        </w:rPr>
      </w:pPr>
      <w:r w:rsidRPr="004A1786">
        <w:rPr>
          <w:lang w:val="fr-FR"/>
        </w:rPr>
        <w:t xml:space="preserve">Vu </w:t>
      </w:r>
      <w:r w:rsidR="00134F33" w:rsidRPr="004A1786">
        <w:rPr>
          <w:lang w:val="fr-FR"/>
        </w:rPr>
        <w:t>la requête</w:t>
      </w:r>
      <w:r w:rsidRPr="004A1786">
        <w:rPr>
          <w:lang w:val="fr-FR"/>
        </w:rPr>
        <w:t xml:space="preserve"> susmentionnée introduite le </w:t>
      </w:r>
      <w:r w:rsidR="007A0654" w:rsidRPr="004A1786">
        <w:rPr>
          <w:lang w:val="fr-FR"/>
        </w:rPr>
        <w:t>21 juillet 2000</w:t>
      </w:r>
      <w:r w:rsidRPr="004A1786">
        <w:rPr>
          <w:lang w:val="fr-FR"/>
        </w:rPr>
        <w:t>,</w:t>
      </w:r>
    </w:p>
    <w:p w:rsidR="00A71632" w:rsidRPr="004A1786" w:rsidRDefault="00A71632" w:rsidP="004A1786">
      <w:pPr>
        <w:ind w:firstLine="284"/>
        <w:rPr>
          <w:lang w:val="fr-FR"/>
        </w:rPr>
      </w:pPr>
      <w:r w:rsidRPr="004A1786">
        <w:rPr>
          <w:lang w:val="fr-FR"/>
        </w:rPr>
        <w:t>Après en avoir délibéré, rend la décision suivante :</w:t>
      </w:r>
    </w:p>
    <w:p w:rsidR="00B018D8" w:rsidRPr="004A1786" w:rsidRDefault="00A71632" w:rsidP="004A1786">
      <w:pPr>
        <w:pStyle w:val="ECHRTitle1"/>
        <w:rPr>
          <w:lang w:val="fr-FR"/>
        </w:rPr>
      </w:pPr>
      <w:r w:rsidRPr="004A1786">
        <w:rPr>
          <w:lang w:val="fr-FR"/>
        </w:rPr>
        <w:t>FAIT</w:t>
      </w:r>
      <w:r w:rsidR="00134F33" w:rsidRPr="004A1786">
        <w:rPr>
          <w:lang w:val="fr-FR"/>
        </w:rPr>
        <w:t>S</w:t>
      </w:r>
      <w:r w:rsidR="00B018D8" w:rsidRPr="004A1786">
        <w:rPr>
          <w:lang w:val="fr-FR"/>
        </w:rPr>
        <w:t xml:space="preserve"> ET PROCEDURE</w:t>
      </w:r>
    </w:p>
    <w:p w:rsidR="007A0654" w:rsidRPr="004A1786" w:rsidRDefault="007A0654" w:rsidP="004A1786">
      <w:pPr>
        <w:pStyle w:val="ECHRPara"/>
        <w:rPr>
          <w:lang w:val="fr-FR"/>
        </w:rPr>
      </w:pPr>
      <w:r w:rsidRPr="004A1786">
        <w:rPr>
          <w:lang w:val="fr-FR"/>
        </w:rPr>
        <w:t>Le requérant, M. Filippo Maria Recchi est né en 1962.</w:t>
      </w:r>
    </w:p>
    <w:p w:rsidR="007A0654" w:rsidRPr="004A1786" w:rsidRDefault="007A0654" w:rsidP="004A1786">
      <w:pPr>
        <w:pStyle w:val="ECHRPara"/>
        <w:rPr>
          <w:lang w:val="fr-FR"/>
        </w:rPr>
      </w:pPr>
      <w:r w:rsidRPr="004A1786">
        <w:rPr>
          <w:lang w:val="fr-FR"/>
        </w:rPr>
        <w:t>Il a été représenté devant la Cour par M</w:t>
      </w:r>
      <w:r w:rsidRPr="004A1786">
        <w:rPr>
          <w:vertAlign w:val="superscript"/>
          <w:lang w:val="fr-FR"/>
        </w:rPr>
        <w:t>e</w:t>
      </w:r>
      <w:r w:rsidRPr="004A1786">
        <w:rPr>
          <w:lang w:val="fr-FR"/>
        </w:rPr>
        <w:t xml:space="preserve"> G. Ciciani, avocat exerçant à Rome.</w:t>
      </w:r>
    </w:p>
    <w:p w:rsidR="007A0654" w:rsidRPr="004A1786" w:rsidRDefault="007A0654" w:rsidP="004A1786">
      <w:pPr>
        <w:pStyle w:val="ECHRPara"/>
        <w:rPr>
          <w:lang w:val="fr-FR"/>
        </w:rPr>
      </w:pPr>
      <w:r w:rsidRPr="004A1786">
        <w:rPr>
          <w:lang w:val="fr-FR"/>
        </w:rPr>
        <w:t>Les griefs que le requérant tirait des articles 6 § 1 de la Convention (durée de la procédure) et 1 du Protocole n</w:t>
      </w:r>
      <w:r w:rsidR="001A04A8" w:rsidRPr="004A1786">
        <w:rPr>
          <w:vertAlign w:val="superscript"/>
          <w:lang w:val="fr-FR"/>
        </w:rPr>
        <w:t>o</w:t>
      </w:r>
      <w:r w:rsidRPr="004A1786">
        <w:rPr>
          <w:lang w:val="fr-FR"/>
        </w:rPr>
        <w:t xml:space="preserve"> 1 (respect des biens) ont été communiqués au gouvernement italien (« le Gouvernement »), qui a soumis des observations sur la recevabilité et le bien-fondé de ceux-ci.</w:t>
      </w:r>
    </w:p>
    <w:p w:rsidR="007A0654" w:rsidRPr="004A1786" w:rsidRDefault="007A0654" w:rsidP="004A1786">
      <w:pPr>
        <w:pStyle w:val="ECHRPara"/>
        <w:rPr>
          <w:lang w:val="fr-FR"/>
        </w:rPr>
      </w:pPr>
      <w:r w:rsidRPr="004A1786">
        <w:rPr>
          <w:lang w:val="fr-FR"/>
        </w:rPr>
        <w:t>Par une lettre recommandée avec accusé de réception du 23 mai 2018, la Cour a attiré l</w:t>
      </w:r>
      <w:r w:rsidR="004A1786" w:rsidRPr="004A1786">
        <w:rPr>
          <w:lang w:val="fr-FR"/>
        </w:rPr>
        <w:t>’</w:t>
      </w:r>
      <w:r w:rsidRPr="004A1786">
        <w:rPr>
          <w:lang w:val="fr-FR"/>
        </w:rPr>
        <w:t>attention du requérant sur le fait que le délai imparti pour la présentation de ses observations était échu depuis le 9 avril 2018 et qu</w:t>
      </w:r>
      <w:r w:rsidR="004A1786" w:rsidRPr="004A1786">
        <w:rPr>
          <w:lang w:val="fr-FR"/>
        </w:rPr>
        <w:t>’</w:t>
      </w:r>
      <w:r w:rsidRPr="004A1786">
        <w:rPr>
          <w:lang w:val="fr-FR"/>
        </w:rPr>
        <w:t>il n</w:t>
      </w:r>
      <w:r w:rsidR="004A1786" w:rsidRPr="004A1786">
        <w:rPr>
          <w:lang w:val="fr-FR"/>
        </w:rPr>
        <w:t>’</w:t>
      </w:r>
      <w:r w:rsidRPr="004A1786">
        <w:rPr>
          <w:lang w:val="fr-FR"/>
        </w:rPr>
        <w:t>en avait pas sollicité la prolongation. La Cour a en outre précisé que, aux termes de l</w:t>
      </w:r>
      <w:r w:rsidR="004A1786" w:rsidRPr="004A1786">
        <w:rPr>
          <w:lang w:val="fr-FR"/>
        </w:rPr>
        <w:t>’</w:t>
      </w:r>
      <w:r w:rsidRPr="004A1786">
        <w:rPr>
          <w:lang w:val="fr-FR"/>
        </w:rPr>
        <w:t>article 37 § 1 a) de la Convention, elle peut rayer une requête du rôle lorsque, comme en l</w:t>
      </w:r>
      <w:r w:rsidR="004A1786" w:rsidRPr="004A1786">
        <w:rPr>
          <w:lang w:val="fr-FR"/>
        </w:rPr>
        <w:t>’</w:t>
      </w:r>
      <w:r w:rsidRPr="004A1786">
        <w:rPr>
          <w:lang w:val="fr-FR"/>
        </w:rPr>
        <w:t>espèce, les circonstances permettent de conclure que le requérant n</w:t>
      </w:r>
      <w:r w:rsidR="004A1786" w:rsidRPr="004A1786">
        <w:rPr>
          <w:lang w:val="fr-FR"/>
        </w:rPr>
        <w:t>’</w:t>
      </w:r>
      <w:r w:rsidRPr="004A1786">
        <w:rPr>
          <w:lang w:val="fr-FR"/>
        </w:rPr>
        <w:t>entend plus maintenir celle-ci. La lettre est bien parvenue à la partie requérante le 31 mai 2018; elle est toutefois demeurée sans réponse.</w:t>
      </w:r>
    </w:p>
    <w:p w:rsidR="007A0654" w:rsidRPr="004A1786" w:rsidRDefault="007A0654" w:rsidP="004A1786">
      <w:pPr>
        <w:pStyle w:val="ECHRPara"/>
        <w:rPr>
          <w:u w:val="single"/>
          <w:lang w:val="fr-FR"/>
        </w:rPr>
      </w:pPr>
    </w:p>
    <w:p w:rsidR="00B018D8" w:rsidRPr="004A1786" w:rsidRDefault="00B018D8" w:rsidP="004A1786">
      <w:pPr>
        <w:pStyle w:val="ECHRTitle1"/>
        <w:rPr>
          <w:lang w:val="fr-FR"/>
        </w:rPr>
      </w:pPr>
      <w:r w:rsidRPr="004A1786">
        <w:rPr>
          <w:lang w:val="fr-FR"/>
        </w:rPr>
        <w:lastRenderedPageBreak/>
        <w:t>EN DROIT</w:t>
      </w:r>
    </w:p>
    <w:p w:rsidR="00B018D8" w:rsidRPr="004A1786" w:rsidRDefault="00B018D8" w:rsidP="004A1786">
      <w:pPr>
        <w:pStyle w:val="ECHRPara"/>
        <w:rPr>
          <w:lang w:val="fr-FR"/>
        </w:rPr>
      </w:pPr>
      <w:r w:rsidRPr="004A1786">
        <w:rPr>
          <w:lang w:val="fr-FR"/>
        </w:rPr>
        <w:t>À la lumière de ce qui précède, la Cour conclut que la partie requérante n</w:t>
      </w:r>
      <w:r w:rsidR="004A1786" w:rsidRPr="004A1786">
        <w:rPr>
          <w:lang w:val="fr-FR"/>
        </w:rPr>
        <w:t>’</w:t>
      </w:r>
      <w:r w:rsidRPr="004A1786">
        <w:rPr>
          <w:lang w:val="fr-FR"/>
        </w:rPr>
        <w:t>entend plus maintenir la requête (article 37 § 1 a) de la Convention</w:t>
      </w:r>
      <w:r w:rsidR="00FA79C7" w:rsidRPr="004A1786">
        <w:rPr>
          <w:lang w:val="fr-FR"/>
        </w:rPr>
        <w:t>)</w:t>
      </w:r>
      <w:r w:rsidRPr="004A1786">
        <w:rPr>
          <w:lang w:val="fr-FR"/>
        </w:rPr>
        <w:t>. Par ailleurs, en l</w:t>
      </w:r>
      <w:r w:rsidR="004A1786" w:rsidRPr="004A1786">
        <w:rPr>
          <w:lang w:val="fr-FR"/>
        </w:rPr>
        <w:t>’</w:t>
      </w:r>
      <w:r w:rsidRPr="004A1786">
        <w:rPr>
          <w:lang w:val="fr-FR"/>
        </w:rPr>
        <w:t>absence de circonstances particulières touchant au respect des droits garantis par la Convention et ses Protocoles, la Cour considère qu</w:t>
      </w:r>
      <w:r w:rsidR="004A1786" w:rsidRPr="004A1786">
        <w:rPr>
          <w:lang w:val="fr-FR"/>
        </w:rPr>
        <w:t>’</w:t>
      </w:r>
      <w:r w:rsidRPr="004A1786">
        <w:rPr>
          <w:lang w:val="fr-FR"/>
        </w:rPr>
        <w:t>il ne se justifie plus de poursuivre l</w:t>
      </w:r>
      <w:r w:rsidR="004A1786" w:rsidRPr="004A1786">
        <w:rPr>
          <w:lang w:val="fr-FR"/>
        </w:rPr>
        <w:t>’</w:t>
      </w:r>
      <w:r w:rsidRPr="004A1786">
        <w:rPr>
          <w:lang w:val="fr-FR"/>
        </w:rPr>
        <w:t>examen de la requête, au sens de l</w:t>
      </w:r>
      <w:r w:rsidR="004A1786" w:rsidRPr="004A1786">
        <w:rPr>
          <w:lang w:val="fr-FR"/>
        </w:rPr>
        <w:t>’</w:t>
      </w:r>
      <w:r w:rsidRPr="004A1786">
        <w:rPr>
          <w:lang w:val="fr-FR"/>
        </w:rPr>
        <w:t>article 37 § 1 in fine.</w:t>
      </w:r>
    </w:p>
    <w:p w:rsidR="00B018D8" w:rsidRPr="004A1786" w:rsidRDefault="00B018D8" w:rsidP="004A1786">
      <w:pPr>
        <w:pStyle w:val="ECHRPara"/>
        <w:rPr>
          <w:lang w:val="fr-FR"/>
        </w:rPr>
      </w:pPr>
      <w:r w:rsidRPr="004A1786">
        <w:rPr>
          <w:lang w:val="fr-FR"/>
        </w:rPr>
        <w:t>Il y a donc lieu de rayer l</w:t>
      </w:r>
      <w:r w:rsidR="004A1786" w:rsidRPr="004A1786">
        <w:rPr>
          <w:lang w:val="fr-FR"/>
        </w:rPr>
        <w:t>’</w:t>
      </w:r>
      <w:r w:rsidRPr="004A1786">
        <w:rPr>
          <w:lang w:val="fr-FR"/>
        </w:rPr>
        <w:t>affaire du rôle.</w:t>
      </w:r>
    </w:p>
    <w:p w:rsidR="00B018D8" w:rsidRPr="004A1786" w:rsidRDefault="00B018D8" w:rsidP="004A1786">
      <w:pPr>
        <w:pStyle w:val="JuParaLast"/>
        <w:rPr>
          <w:lang w:val="fr-FR"/>
        </w:rPr>
      </w:pPr>
      <w:r w:rsidRPr="004A1786">
        <w:rPr>
          <w:lang w:val="fr-FR"/>
        </w:rPr>
        <w:t>Par ces motifs, la Cour, à l</w:t>
      </w:r>
      <w:r w:rsidR="004A1786" w:rsidRPr="004A1786">
        <w:rPr>
          <w:lang w:val="fr-FR"/>
        </w:rPr>
        <w:t>’</w:t>
      </w:r>
      <w:r w:rsidRPr="004A1786">
        <w:rPr>
          <w:lang w:val="fr-FR"/>
        </w:rPr>
        <w:t>unanimité,</w:t>
      </w:r>
    </w:p>
    <w:p w:rsidR="008E4482" w:rsidRPr="004A1786" w:rsidRDefault="00B018D8" w:rsidP="004A1786">
      <w:pPr>
        <w:pStyle w:val="DecList"/>
        <w:rPr>
          <w:lang w:val="fr-FR"/>
        </w:rPr>
      </w:pPr>
      <w:r w:rsidRPr="004A1786">
        <w:rPr>
          <w:i/>
          <w:iCs/>
          <w:lang w:val="fr-FR"/>
        </w:rPr>
        <w:t xml:space="preserve">Décide </w:t>
      </w:r>
      <w:r w:rsidRPr="004A1786">
        <w:rPr>
          <w:lang w:val="fr-FR"/>
        </w:rPr>
        <w:t>de rayer la requête du rôle.</w:t>
      </w:r>
    </w:p>
    <w:p w:rsidR="00023AD3" w:rsidRPr="004A1786" w:rsidRDefault="00BB1021" w:rsidP="004A1786">
      <w:pPr>
        <w:pStyle w:val="JuParaLast"/>
        <w:rPr>
          <w:lang w:val="fr-FR"/>
        </w:rPr>
      </w:pPr>
      <w:r w:rsidRPr="004A1786">
        <w:rPr>
          <w:szCs w:val="24"/>
          <w:lang w:val="fr-FR"/>
        </w:rPr>
        <w:t xml:space="preserve">Fait en français puis communiqué par écrit le </w:t>
      </w:r>
      <w:r w:rsidR="00B018D8" w:rsidRPr="004A1786">
        <w:rPr>
          <w:szCs w:val="24"/>
          <w:lang w:val="fr-FR"/>
        </w:rPr>
        <w:t>17 janvier 2019</w:t>
      </w:r>
      <w:r w:rsidRPr="004A1786">
        <w:rPr>
          <w:lang w:val="fr-FR"/>
        </w:rPr>
        <w:t>.</w:t>
      </w:r>
    </w:p>
    <w:p w:rsidR="00B018D8" w:rsidRPr="004A1786" w:rsidRDefault="00B018D8" w:rsidP="004A1786">
      <w:pPr>
        <w:pStyle w:val="JuSigned"/>
        <w:keepNext/>
        <w:keepLines/>
        <w:rPr>
          <w:szCs w:val="24"/>
          <w:lang w:val="fr-FR"/>
        </w:rPr>
      </w:pPr>
      <w:r w:rsidRPr="004A1786">
        <w:rPr>
          <w:lang w:val="fr-FR"/>
        </w:rPr>
        <w:tab/>
        <w:t>Liv Tigerstedt</w:t>
      </w:r>
      <w:r w:rsidR="00023AD3" w:rsidRPr="004A1786">
        <w:rPr>
          <w:lang w:val="fr-FR"/>
        </w:rPr>
        <w:tab/>
      </w:r>
      <w:r w:rsidRPr="004A1786">
        <w:rPr>
          <w:szCs w:val="24"/>
          <w:lang w:val="fr-FR"/>
        </w:rPr>
        <w:t xml:space="preserve">Aleš Pejchal </w:t>
      </w:r>
      <w:r w:rsidR="00023AD3" w:rsidRPr="004A1786">
        <w:rPr>
          <w:lang w:val="fr-FR"/>
        </w:rPr>
        <w:br/>
      </w:r>
      <w:r w:rsidR="00023AD3" w:rsidRPr="004A1786">
        <w:rPr>
          <w:lang w:val="fr-FR"/>
        </w:rPr>
        <w:tab/>
      </w:r>
      <w:r w:rsidRPr="004A1786">
        <w:rPr>
          <w:szCs w:val="24"/>
          <w:lang w:val="fr-FR"/>
        </w:rPr>
        <w:t>Greffière adjointe f.f.</w:t>
      </w:r>
      <w:r w:rsidR="00023AD3" w:rsidRPr="004A1786">
        <w:rPr>
          <w:lang w:val="fr-FR"/>
        </w:rPr>
        <w:tab/>
      </w:r>
      <w:r w:rsidRPr="004A1786">
        <w:rPr>
          <w:szCs w:val="24"/>
          <w:lang w:val="fr-FR"/>
        </w:rPr>
        <w:t>Président</w:t>
      </w:r>
    </w:p>
    <w:sectPr w:rsidR="00B018D8" w:rsidRPr="004A1786" w:rsidSect="00A4477A">
      <w:headerReference w:type="even" r:id="rId12"/>
      <w:headerReference w:type="default" r:id="rId13"/>
      <w:headerReference w:type="first" r:id="rId14"/>
      <w:footerReference w:type="first" r:id="rId15"/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365" w:rsidRPr="00413286" w:rsidRDefault="00742365" w:rsidP="00DF4559">
      <w:pPr>
        <w:rPr>
          <w:lang w:val="fr-FR"/>
        </w:rPr>
      </w:pPr>
      <w:r w:rsidRPr="00413286">
        <w:rPr>
          <w:lang w:val="fr-FR"/>
        </w:rPr>
        <w:separator/>
      </w:r>
    </w:p>
  </w:endnote>
  <w:endnote w:type="continuationSeparator" w:id="0">
    <w:p w:rsidR="00742365" w:rsidRPr="00413286" w:rsidRDefault="00742365" w:rsidP="00DF4559">
      <w:pPr>
        <w:rPr>
          <w:lang w:val="fr-FR"/>
        </w:rPr>
      </w:pPr>
      <w:r w:rsidRPr="00413286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D8" w:rsidRPr="00B018D8" w:rsidRDefault="00B018D8" w:rsidP="0020718E">
    <w:pPr>
      <w:jc w:val="center"/>
      <w:rPr>
        <w:lang w:val="fr-FR"/>
      </w:rPr>
    </w:pPr>
    <w:r>
      <w:rPr>
        <w:noProof/>
        <w:lang w:val="it-IT" w:eastAsia="it-IT"/>
      </w:rPr>
      <w:drawing>
        <wp:inline distT="0" distB="0" distL="0" distR="0" wp14:anchorId="34A1939A" wp14:editId="35A84846">
          <wp:extent cx="771525" cy="619125"/>
          <wp:effectExtent l="0" t="0" r="9525" b="9525"/>
          <wp:docPr id="5" name="Picture 5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413286" w:rsidRDefault="00023AD3" w:rsidP="00023AD3">
    <w:pPr>
      <w:rPr>
        <w:sz w:val="4"/>
        <w:szCs w:val="4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365" w:rsidRPr="00413286" w:rsidRDefault="00742365" w:rsidP="00DF4559">
      <w:pPr>
        <w:rPr>
          <w:lang w:val="fr-FR"/>
        </w:rPr>
      </w:pPr>
      <w:r w:rsidRPr="00413286">
        <w:rPr>
          <w:lang w:val="fr-FR"/>
        </w:rPr>
        <w:separator/>
      </w:r>
    </w:p>
  </w:footnote>
  <w:footnote w:type="continuationSeparator" w:id="0">
    <w:p w:rsidR="00742365" w:rsidRPr="00413286" w:rsidRDefault="00742365" w:rsidP="00DF4559">
      <w:pPr>
        <w:rPr>
          <w:lang w:val="fr-FR"/>
        </w:rPr>
      </w:pPr>
      <w:r w:rsidRPr="00413286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D3" w:rsidRPr="00413286" w:rsidRDefault="00B018D8" w:rsidP="00A4477A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251D65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023AD3" w:rsidRPr="00413286">
      <w:rPr>
        <w:lang w:val="fr-FR"/>
      </w:rPr>
      <w:tab/>
      <w:t xml:space="preserve">DÉCISION </w:t>
    </w:r>
    <w:r w:rsidR="00145129">
      <w:rPr>
        <w:lang w:val="fr-FR"/>
      </w:rPr>
      <w:t>RECCHI</w:t>
    </w:r>
    <w:r>
      <w:rPr>
        <w:lang w:val="fr-FR"/>
      </w:rPr>
      <w:t xml:space="preserve">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D3" w:rsidRPr="00413286" w:rsidRDefault="00023AD3" w:rsidP="00404F6E">
    <w:pPr>
      <w:pStyle w:val="ECHRHeader"/>
      <w:rPr>
        <w:lang w:val="fr-FR"/>
      </w:rPr>
    </w:pPr>
    <w:r w:rsidRPr="00413286">
      <w:rPr>
        <w:lang w:val="fr-FR"/>
      </w:rPr>
      <w:tab/>
      <w:t xml:space="preserve">DÉCISION </w:t>
    </w:r>
    <w:r w:rsidR="00B018D8">
      <w:rPr>
        <w:lang w:val="fr-FR"/>
      </w:rPr>
      <w:t>LATELLA c. ITALIE</w:t>
    </w:r>
    <w:r w:rsidRPr="00413286">
      <w:rPr>
        <w:lang w:val="fr-FR"/>
      </w:rPr>
      <w:tab/>
    </w:r>
    <w:r w:rsidR="00B018D8">
      <w:rPr>
        <w:rStyle w:val="Numeropagina"/>
        <w:lang w:val="fr-FR"/>
      </w:rPr>
      <w:fldChar w:fldCharType="begin"/>
    </w:r>
    <w:r w:rsidR="00B018D8">
      <w:rPr>
        <w:rStyle w:val="Numeropagina"/>
        <w:lang w:val="fr-FR"/>
      </w:rPr>
      <w:instrText xml:space="preserve"> PAGE </w:instrText>
    </w:r>
    <w:r w:rsidR="00B018D8">
      <w:rPr>
        <w:rStyle w:val="Numeropagina"/>
        <w:lang w:val="fr-FR"/>
      </w:rPr>
      <w:fldChar w:fldCharType="separate"/>
    </w:r>
    <w:r w:rsidR="007A0654">
      <w:rPr>
        <w:rStyle w:val="Numeropagina"/>
        <w:noProof/>
        <w:lang w:val="fr-FR"/>
      </w:rPr>
      <w:t>3</w:t>
    </w:r>
    <w:r w:rsidR="00B018D8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D8" w:rsidRPr="00A45145" w:rsidRDefault="00B018D8" w:rsidP="00A45145">
    <w:pPr>
      <w:jc w:val="center"/>
    </w:pPr>
    <w:r>
      <w:rPr>
        <w:noProof/>
        <w:lang w:val="it-IT" w:eastAsia="it-IT"/>
      </w:rPr>
      <w:drawing>
        <wp:inline distT="0" distB="0" distL="0" distR="0" wp14:anchorId="08C00F4E" wp14:editId="4B17D17E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413286" w:rsidRDefault="00023AD3" w:rsidP="00023AD3">
    <w:pPr>
      <w:rPr>
        <w:sz w:val="4"/>
        <w:szCs w:val="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48C29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98CA0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B259D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129F2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18678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EEBE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C4496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4EDD7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DAD0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CAB6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11F0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92D5B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25E40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3"/>
  </w:num>
  <w:num w:numId="1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MM" w:val="0"/>
    <w:docVar w:name="NBEMMDOC" w:val="1"/>
  </w:docVars>
  <w:rsids>
    <w:rsidRoot w:val="00B018D8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3AD3"/>
    <w:rsid w:val="00034987"/>
    <w:rsid w:val="000602DF"/>
    <w:rsid w:val="00061B05"/>
    <w:rsid w:val="000632D5"/>
    <w:rsid w:val="000644EE"/>
    <w:rsid w:val="000925AD"/>
    <w:rsid w:val="000A24EB"/>
    <w:rsid w:val="000B52D9"/>
    <w:rsid w:val="000B6923"/>
    <w:rsid w:val="000C5F3C"/>
    <w:rsid w:val="000C6DCC"/>
    <w:rsid w:val="000D47AA"/>
    <w:rsid w:val="000D4E59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4F33"/>
    <w:rsid w:val="00135A30"/>
    <w:rsid w:val="0013612C"/>
    <w:rsid w:val="00137FF6"/>
    <w:rsid w:val="00141650"/>
    <w:rsid w:val="00145129"/>
    <w:rsid w:val="00162A12"/>
    <w:rsid w:val="00166530"/>
    <w:rsid w:val="001832A0"/>
    <w:rsid w:val="001832BD"/>
    <w:rsid w:val="001943B5"/>
    <w:rsid w:val="00195134"/>
    <w:rsid w:val="001A04A8"/>
    <w:rsid w:val="001A145B"/>
    <w:rsid w:val="001A300A"/>
    <w:rsid w:val="001A674C"/>
    <w:rsid w:val="001B3B24"/>
    <w:rsid w:val="001C0F98"/>
    <w:rsid w:val="001C2A42"/>
    <w:rsid w:val="001D20D4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51D65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D7600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4F6E"/>
    <w:rsid w:val="00413286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A1786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E494D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975CC"/>
    <w:rsid w:val="006A037C"/>
    <w:rsid w:val="006A36F4"/>
    <w:rsid w:val="006A406F"/>
    <w:rsid w:val="006A5D3A"/>
    <w:rsid w:val="006C23D4"/>
    <w:rsid w:val="006C7BB0"/>
    <w:rsid w:val="006D211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2365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0654"/>
    <w:rsid w:val="007A59DC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4482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B1B5F"/>
    <w:rsid w:val="009B6673"/>
    <w:rsid w:val="009C191B"/>
    <w:rsid w:val="009C2BD6"/>
    <w:rsid w:val="009E039B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4477A"/>
    <w:rsid w:val="00A54192"/>
    <w:rsid w:val="00A6035E"/>
    <w:rsid w:val="00A6144C"/>
    <w:rsid w:val="00A66617"/>
    <w:rsid w:val="00A671F8"/>
    <w:rsid w:val="00A673A4"/>
    <w:rsid w:val="00A71632"/>
    <w:rsid w:val="00A724AE"/>
    <w:rsid w:val="00A73329"/>
    <w:rsid w:val="00A7338E"/>
    <w:rsid w:val="00A82359"/>
    <w:rsid w:val="00A823EE"/>
    <w:rsid w:val="00A865D2"/>
    <w:rsid w:val="00A94C20"/>
    <w:rsid w:val="00AA227F"/>
    <w:rsid w:val="00AA3BC7"/>
    <w:rsid w:val="00AA754A"/>
    <w:rsid w:val="00AB099E"/>
    <w:rsid w:val="00AB4328"/>
    <w:rsid w:val="00AB62D9"/>
    <w:rsid w:val="00AE0A2E"/>
    <w:rsid w:val="00AE354C"/>
    <w:rsid w:val="00AF4B07"/>
    <w:rsid w:val="00AF6186"/>
    <w:rsid w:val="00AF7A3A"/>
    <w:rsid w:val="00B018D8"/>
    <w:rsid w:val="00B160DB"/>
    <w:rsid w:val="00B20836"/>
    <w:rsid w:val="00B235BB"/>
    <w:rsid w:val="00B27A44"/>
    <w:rsid w:val="00B30BBF"/>
    <w:rsid w:val="00B33C03"/>
    <w:rsid w:val="00B4074E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1021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F4C66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97B07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559"/>
    <w:rsid w:val="00DF4B6A"/>
    <w:rsid w:val="00E02C09"/>
    <w:rsid w:val="00E04D59"/>
    <w:rsid w:val="00E07DA1"/>
    <w:rsid w:val="00E123CB"/>
    <w:rsid w:val="00E20E13"/>
    <w:rsid w:val="00E21DBC"/>
    <w:rsid w:val="00E2709B"/>
    <w:rsid w:val="00E275D7"/>
    <w:rsid w:val="00E27DBE"/>
    <w:rsid w:val="00E32AB1"/>
    <w:rsid w:val="00E36C71"/>
    <w:rsid w:val="00E40404"/>
    <w:rsid w:val="00E459C6"/>
    <w:rsid w:val="00E47589"/>
    <w:rsid w:val="00E64285"/>
    <w:rsid w:val="00E64915"/>
    <w:rsid w:val="00E661D4"/>
    <w:rsid w:val="00E70091"/>
    <w:rsid w:val="00E720F5"/>
    <w:rsid w:val="00E76D47"/>
    <w:rsid w:val="00E849F7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A685B"/>
    <w:rsid w:val="00FA79C7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List Bullet 3" w:uiPriority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6D211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6D211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6D211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6D211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6D211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2D760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6D211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2D760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2D760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2D760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D21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11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2D760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2D760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6D2110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2D760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2D760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2D7600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6D211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e"/>
    <w:uiPriority w:val="14"/>
    <w:qFormat/>
    <w:rsid w:val="002D7600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e"/>
    <w:uiPriority w:val="5"/>
    <w:qFormat/>
    <w:rsid w:val="002D7600"/>
    <w:pPr>
      <w:numPr>
        <w:numId w:val="16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2D7600"/>
  </w:style>
  <w:style w:type="paragraph" w:customStyle="1" w:styleId="JuParaSub">
    <w:name w:val="Ju_Para_Sub"/>
    <w:basedOn w:val="ECHRPara"/>
    <w:uiPriority w:val="13"/>
    <w:qFormat/>
    <w:rsid w:val="002D760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2D760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2D760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2D760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2D760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qFormat/>
    <w:rsid w:val="002D7600"/>
  </w:style>
  <w:style w:type="paragraph" w:customStyle="1" w:styleId="OpiQuotSub">
    <w:name w:val="Opi_Quot_Sub"/>
    <w:basedOn w:val="JuQuotSub"/>
    <w:uiPriority w:val="49"/>
    <w:qFormat/>
    <w:rsid w:val="002D7600"/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2D760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2D760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e"/>
    <w:next w:val="JuParaLast"/>
    <w:uiPriority w:val="32"/>
    <w:qFormat/>
    <w:rsid w:val="002D760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e"/>
    <w:next w:val="ECHRPara"/>
    <w:uiPriority w:val="10"/>
    <w:rsid w:val="006D2110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2D7600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2D760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2D760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2D7600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2D760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2D760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6D211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6D211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6D211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2D760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2D760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6D211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2D760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2D760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D211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2D760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2D760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Carpredefinitoparagrafo"/>
    <w:uiPriority w:val="38"/>
    <w:qFormat/>
    <w:rsid w:val="002D760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2D760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e"/>
    <w:next w:val="OpiPara"/>
    <w:uiPriority w:val="40"/>
    <w:qFormat/>
    <w:rsid w:val="002D760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2D760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Enfasidelicata">
    <w:name w:val="Subtle Emphasis"/>
    <w:uiPriority w:val="99"/>
    <w:semiHidden/>
    <w:qFormat/>
    <w:rsid w:val="002D7600"/>
    <w:rPr>
      <w:i/>
      <w:iCs/>
    </w:rPr>
  </w:style>
  <w:style w:type="paragraph" w:customStyle="1" w:styleId="DecList">
    <w:name w:val="Dec_List"/>
    <w:basedOn w:val="Normale"/>
    <w:uiPriority w:val="9"/>
    <w:qFormat/>
    <w:rsid w:val="002D7600"/>
    <w:pPr>
      <w:spacing w:before="240"/>
      <w:ind w:left="28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2D760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2D7600"/>
    <w:pPr>
      <w:ind w:left="340" w:hanging="340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2D760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2D76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6D211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6D211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6D211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D211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211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2D760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2D760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2D760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6D211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2D760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2D760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2D760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2D760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2D760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2D760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2D760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2D7600"/>
    <w:rPr>
      <w:smallCaps/>
    </w:rPr>
  </w:style>
  <w:style w:type="table" w:styleId="Grigliatabella">
    <w:name w:val="Table Grid"/>
    <w:basedOn w:val="Tabellanormale"/>
    <w:uiPriority w:val="59"/>
    <w:semiHidden/>
    <w:rsid w:val="006D211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2D760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6D211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Lista">
    <w:name w:val="Ju_List_a"/>
    <w:basedOn w:val="JuList"/>
    <w:uiPriority w:val="28"/>
    <w:qFormat/>
    <w:rsid w:val="002D7600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2D7600"/>
    <w:pPr>
      <w:ind w:left="794"/>
    </w:pPr>
  </w:style>
  <w:style w:type="paragraph" w:customStyle="1" w:styleId="OpiH1">
    <w:name w:val="Opi_H_1"/>
    <w:basedOn w:val="ECHRHeading2"/>
    <w:uiPriority w:val="42"/>
    <w:qFormat/>
    <w:rsid w:val="002D7600"/>
    <w:pPr>
      <w:ind w:left="635" w:hanging="357"/>
      <w:outlineLvl w:val="2"/>
    </w:pPr>
  </w:style>
  <w:style w:type="paragraph" w:customStyle="1" w:styleId="ECHRPara">
    <w:name w:val="ECHR_Para"/>
    <w:aliases w:val="Ju_Para"/>
    <w:basedOn w:val="Normale"/>
    <w:uiPriority w:val="12"/>
    <w:qFormat/>
    <w:rsid w:val="002D760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2D760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2D760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6D211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A71632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A71632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e"/>
    <w:uiPriority w:val="11"/>
    <w:qFormat/>
    <w:rsid w:val="002D7600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Rimandocommento">
    <w:name w:val="annotation reference"/>
    <w:uiPriority w:val="99"/>
    <w:semiHidden/>
    <w:rsid w:val="00A71632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A716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2D7600"/>
  </w:style>
  <w:style w:type="paragraph" w:styleId="Testodelblocco">
    <w:name w:val="Block Text"/>
    <w:basedOn w:val="Normale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Puntoelenco2">
    <w:name w:val="List Bullet 2"/>
    <w:basedOn w:val="Normale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Puntoelenco3">
    <w:name w:val="List Bullet 3"/>
    <w:basedOn w:val="Normale"/>
    <w:semiHidden/>
    <w:rsid w:val="00A71632"/>
    <w:pPr>
      <w:numPr>
        <w:numId w:val="2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A716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1632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A716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1632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A7163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71632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716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1632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A7163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A7163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A7163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71632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71632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A71632"/>
  </w:style>
  <w:style w:type="character" w:customStyle="1" w:styleId="DataCarattere">
    <w:name w:val="Data Carattere"/>
    <w:basedOn w:val="Carpredefinitoparagrafo"/>
    <w:link w:val="Data"/>
    <w:uiPriority w:val="99"/>
    <w:semiHidden/>
    <w:rsid w:val="00A71632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A7163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71632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A716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7163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71632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A7163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A71632"/>
  </w:style>
  <w:style w:type="paragraph" w:styleId="IndirizzoHTML">
    <w:name w:val="HTML Address"/>
    <w:basedOn w:val="Normale"/>
    <w:link w:val="IndirizzoHTMLCarattere"/>
    <w:uiPriority w:val="99"/>
    <w:semiHidden/>
    <w:rsid w:val="00A7163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71632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A71632"/>
    <w:rPr>
      <w:i/>
      <w:iCs/>
    </w:rPr>
  </w:style>
  <w:style w:type="character" w:styleId="CodiceHTML">
    <w:name w:val="HTML Code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A71632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A71632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A71632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A71632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A71632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A71632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A7163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A7163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A7163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A7163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A71632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A71632"/>
  </w:style>
  <w:style w:type="paragraph" w:styleId="Elenco">
    <w:name w:val="List"/>
    <w:basedOn w:val="Normale"/>
    <w:uiPriority w:val="99"/>
    <w:semiHidden/>
    <w:rsid w:val="00A71632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A71632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A71632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A71632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A71632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A71632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A71632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A71632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A7163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A7163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A7163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A7163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A7163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A71632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A71632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A71632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A71632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A71632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A7163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A71632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71632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D211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A7163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71632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A7163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71632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A71632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A71632"/>
  </w:style>
  <w:style w:type="table" w:styleId="Tabellaprofessionale">
    <w:name w:val="Table Professional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A7163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qFormat/>
    <w:rsid w:val="002D760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2D760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2D7600"/>
    <w:rPr>
      <w:color w:val="00B050"/>
    </w:rPr>
  </w:style>
  <w:style w:type="paragraph" w:customStyle="1" w:styleId="JuHeaderLandscape">
    <w:name w:val="Ju_Header_Landscape"/>
    <w:basedOn w:val="ECHRHeader"/>
    <w:uiPriority w:val="4"/>
    <w:qFormat/>
    <w:rsid w:val="002D7600"/>
    <w:pPr>
      <w:tabs>
        <w:tab w:val="clear" w:pos="3686"/>
        <w:tab w:val="clear" w:pos="7371"/>
        <w:tab w:val="center" w:pos="6146"/>
        <w:tab w:val="right" w:pos="12293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List Bullet 3" w:uiPriority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6D2110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6D211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6D211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6D211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6D211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2D760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6D211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2D7600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2D760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2D760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D21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2110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2D7600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2D7600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6D2110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2D7600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2D7600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2D7600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6D2110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e"/>
    <w:uiPriority w:val="14"/>
    <w:qFormat/>
    <w:rsid w:val="002D7600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e"/>
    <w:uiPriority w:val="5"/>
    <w:qFormat/>
    <w:rsid w:val="002D7600"/>
    <w:pPr>
      <w:numPr>
        <w:numId w:val="16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qFormat/>
    <w:rsid w:val="002D7600"/>
  </w:style>
  <w:style w:type="paragraph" w:customStyle="1" w:styleId="JuParaSub">
    <w:name w:val="Ju_Para_Sub"/>
    <w:basedOn w:val="ECHRPara"/>
    <w:uiPriority w:val="13"/>
    <w:qFormat/>
    <w:rsid w:val="002D7600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2D7600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2D7600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2D7600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2D7600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qFormat/>
    <w:rsid w:val="002D7600"/>
  </w:style>
  <w:style w:type="paragraph" w:customStyle="1" w:styleId="OpiQuotSub">
    <w:name w:val="Opi_Quot_Sub"/>
    <w:basedOn w:val="JuQuotSub"/>
    <w:uiPriority w:val="49"/>
    <w:qFormat/>
    <w:rsid w:val="002D7600"/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2D760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2D7600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e"/>
    <w:next w:val="JuParaLast"/>
    <w:uiPriority w:val="32"/>
    <w:qFormat/>
    <w:rsid w:val="002D7600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e"/>
    <w:next w:val="ECHRPara"/>
    <w:uiPriority w:val="10"/>
    <w:rsid w:val="006D2110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2D7600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2D7600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qFormat/>
    <w:rsid w:val="002D7600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2D7600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2D7600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2D7600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6D2110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6D2110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6D2110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2D7600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2D7600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6D2110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2D7600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2D7600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D2110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2D7600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2D7600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Carpredefinitoparagrafo"/>
    <w:uiPriority w:val="38"/>
    <w:qFormat/>
    <w:rsid w:val="002D760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2D7600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e"/>
    <w:next w:val="OpiPara"/>
    <w:uiPriority w:val="40"/>
    <w:qFormat/>
    <w:rsid w:val="002D7600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2D7600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Enfasidelicata">
    <w:name w:val="Subtle Emphasis"/>
    <w:uiPriority w:val="99"/>
    <w:semiHidden/>
    <w:qFormat/>
    <w:rsid w:val="002D7600"/>
    <w:rPr>
      <w:i/>
      <w:iCs/>
    </w:rPr>
  </w:style>
  <w:style w:type="paragraph" w:customStyle="1" w:styleId="DecList">
    <w:name w:val="Dec_List"/>
    <w:basedOn w:val="Normale"/>
    <w:uiPriority w:val="9"/>
    <w:qFormat/>
    <w:rsid w:val="002D7600"/>
    <w:pPr>
      <w:spacing w:before="240"/>
      <w:ind w:left="28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2D7600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2D7600"/>
    <w:pPr>
      <w:ind w:left="340" w:hanging="340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2D7600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2D760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6D2110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6D2110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6D211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D211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2110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6D211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2D7600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2D7600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2D7600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6D2110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2D760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2D760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2D7600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2D7600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2D7600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2D7600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2D7600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2D7600"/>
    <w:rPr>
      <w:smallCaps/>
    </w:rPr>
  </w:style>
  <w:style w:type="table" w:styleId="Grigliatabella">
    <w:name w:val="Table Grid"/>
    <w:basedOn w:val="Tabellanormale"/>
    <w:uiPriority w:val="59"/>
    <w:semiHidden/>
    <w:rsid w:val="006D211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6D211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2D7600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6D211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Lista">
    <w:name w:val="Ju_List_a"/>
    <w:basedOn w:val="JuList"/>
    <w:uiPriority w:val="28"/>
    <w:qFormat/>
    <w:rsid w:val="002D7600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2D7600"/>
    <w:pPr>
      <w:ind w:left="794"/>
    </w:pPr>
  </w:style>
  <w:style w:type="paragraph" w:customStyle="1" w:styleId="OpiH1">
    <w:name w:val="Opi_H_1"/>
    <w:basedOn w:val="ECHRHeading2"/>
    <w:uiPriority w:val="42"/>
    <w:qFormat/>
    <w:rsid w:val="002D7600"/>
    <w:pPr>
      <w:ind w:left="635" w:hanging="357"/>
      <w:outlineLvl w:val="2"/>
    </w:pPr>
  </w:style>
  <w:style w:type="paragraph" w:customStyle="1" w:styleId="ECHRPara">
    <w:name w:val="ECHR_Para"/>
    <w:aliases w:val="Ju_Para"/>
    <w:basedOn w:val="Normale"/>
    <w:uiPriority w:val="12"/>
    <w:qFormat/>
    <w:rsid w:val="002D7600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2D760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2D7600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6D211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A71632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A71632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e"/>
    <w:uiPriority w:val="11"/>
    <w:qFormat/>
    <w:rsid w:val="002D7600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Rimandocommento">
    <w:name w:val="annotation reference"/>
    <w:uiPriority w:val="99"/>
    <w:semiHidden/>
    <w:rsid w:val="00A71632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A716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2D7600"/>
  </w:style>
  <w:style w:type="paragraph" w:styleId="Testodelblocco">
    <w:name w:val="Block Text"/>
    <w:basedOn w:val="Normale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Puntoelenco2">
    <w:name w:val="List Bullet 2"/>
    <w:basedOn w:val="Normale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Puntoelenco3">
    <w:name w:val="List Bullet 3"/>
    <w:basedOn w:val="Normale"/>
    <w:semiHidden/>
    <w:rsid w:val="00A71632"/>
    <w:pPr>
      <w:numPr>
        <w:numId w:val="2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A716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1632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A716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1632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A7163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71632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716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1632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A7163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A7163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A7163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71632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71632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A71632"/>
  </w:style>
  <w:style w:type="character" w:customStyle="1" w:styleId="DataCarattere">
    <w:name w:val="Data Carattere"/>
    <w:basedOn w:val="Carpredefinitoparagrafo"/>
    <w:link w:val="Data"/>
    <w:uiPriority w:val="99"/>
    <w:semiHidden/>
    <w:rsid w:val="00A71632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A7163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71632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A716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7163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71632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A7163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A71632"/>
  </w:style>
  <w:style w:type="paragraph" w:styleId="IndirizzoHTML">
    <w:name w:val="HTML Address"/>
    <w:basedOn w:val="Normale"/>
    <w:link w:val="IndirizzoHTMLCarattere"/>
    <w:uiPriority w:val="99"/>
    <w:semiHidden/>
    <w:rsid w:val="00A7163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71632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A71632"/>
    <w:rPr>
      <w:i/>
      <w:iCs/>
    </w:rPr>
  </w:style>
  <w:style w:type="character" w:styleId="CodiceHTML">
    <w:name w:val="HTML Code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A71632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A71632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A71632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A71632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A71632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A71632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A7163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A7163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A7163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A7163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A71632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A71632"/>
  </w:style>
  <w:style w:type="paragraph" w:styleId="Elenco">
    <w:name w:val="List"/>
    <w:basedOn w:val="Normale"/>
    <w:uiPriority w:val="99"/>
    <w:semiHidden/>
    <w:rsid w:val="00A71632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A71632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A71632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A71632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A71632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A71632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A71632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A71632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A7163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A7163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A7163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A7163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A7163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A71632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A71632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A71632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A71632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A71632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A7163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A71632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71632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D211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A7163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71632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A7163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71632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A71632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A71632"/>
  </w:style>
  <w:style w:type="table" w:styleId="Tabellaprofessionale">
    <w:name w:val="Table Professional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6D211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A7163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qFormat/>
    <w:rsid w:val="002D7600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2D7600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2D7600"/>
    <w:rPr>
      <w:color w:val="00B050"/>
    </w:rPr>
  </w:style>
  <w:style w:type="paragraph" w:customStyle="1" w:styleId="JuHeaderLandscape">
    <w:name w:val="Ju_Header_Landscape"/>
    <w:basedOn w:val="ECHRHeader"/>
    <w:uiPriority w:val="4"/>
    <w:qFormat/>
    <w:rsid w:val="002D7600"/>
    <w:pPr>
      <w:tabs>
        <w:tab w:val="clear" w:pos="3686"/>
        <w:tab w:val="clear" w:pos="7371"/>
        <w:tab w:val="center" w:pos="6146"/>
        <w:tab w:val="right" w:pos="12293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1DE54-A16D-4A8D-8A3C-3FD2F5D4D7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760AE9-46CE-4930-9CB4-7C3610C36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9D4657-A28F-4B59-8A82-3B89D449B7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0F0AAB-51C9-478B-8BD5-34D2200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2019-06-06T15:05:00Z</dcterms:created>
  <dcterms:modified xsi:type="dcterms:W3CDTF">2019-06-06T15:05:00Z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24909/08</vt:lpwstr>
  </property>
  <property fmtid="{D5CDD505-2E9C-101B-9397-08002B2CF9AE}" pid="4" name="CASEID">
    <vt:lpwstr>509108</vt:lpwstr>
  </property>
  <property fmtid="{D5CDD505-2E9C-101B-9397-08002B2CF9AE}" pid="5" name="ContentTypeId">
    <vt:lpwstr>0x010100558EB02BDB9E204AB350EDD385B68E10</vt:lpwstr>
  </property>
</Properties>
</file>